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702CD3D9" w:rsidR="001A2A0C" w:rsidRDefault="008D0EB4" w:rsidP="00657B72">
      <w:pPr>
        <w:pStyle w:val="Akapitzlist"/>
        <w:spacing w:before="120" w:line="276" w:lineRule="auto"/>
        <w:ind w:left="284"/>
        <w:jc w:val="center"/>
        <w:outlineLvl w:val="0"/>
        <w:rPr>
          <w:rFonts w:cstheme="minorHAnsi"/>
          <w:b/>
          <w:sz w:val="20"/>
          <w:szCs w:val="20"/>
        </w:rPr>
      </w:pPr>
      <w:r w:rsidRPr="008D0EB4">
        <w:rPr>
          <w:rFonts w:cstheme="minorHAnsi"/>
          <w:b/>
          <w:sz w:val="20"/>
          <w:szCs w:val="20"/>
        </w:rPr>
        <w:t>„</w:t>
      </w:r>
      <w:r w:rsidR="00657B72" w:rsidRPr="00657B72">
        <w:rPr>
          <w:rFonts w:cstheme="minorHAnsi"/>
          <w:b/>
          <w:color w:val="FF0000"/>
          <w:sz w:val="20"/>
          <w:szCs w:val="20"/>
        </w:rPr>
        <w:t>Budowa stacji transformatorowej i rozbudowa sieci nn 0,4 kV i SN dla potrzeb zasilenia odbiorców w miejscowości Żelisław dz. nr 245/1-245/31</w:t>
      </w:r>
      <w:r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337D155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657B72">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657B72">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7F8CBE29"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081E64E0"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44DBB3D5"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złączach kablowych nN, kolor kłódki: brązowy RAL 8016. </w:t>
      </w:r>
    </w:p>
    <w:p w14:paraId="2C2E258A" w14:textId="7D3BCE90"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urządzeń oświetlenia drogowego, kolor kłódki: pomarańczowy RAL 2000.</w:t>
      </w:r>
    </w:p>
    <w:p w14:paraId="02D1804A" w14:textId="4257A24B"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4A67491F" w:rsidR="004906BC" w:rsidRPr="007757B5" w:rsidRDefault="00312764" w:rsidP="00DB2BFF">
      <w:pPr>
        <w:pStyle w:val="Akapitzlist"/>
        <w:spacing w:before="120" w:line="276" w:lineRule="auto"/>
        <w:ind w:left="284"/>
        <w:jc w:val="both"/>
        <w:outlineLvl w:val="0"/>
        <w:rPr>
          <w:rFonts w:cstheme="minorHAnsi"/>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7A8D801E"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312764">
        <w:rPr>
          <w:rFonts w:cstheme="minorHAnsi"/>
          <w:b/>
          <w:color w:val="FF0000"/>
          <w:szCs w:val="18"/>
        </w:rPr>
        <w:t>Sieradz</w:t>
      </w:r>
      <w:r w:rsidR="005F23E1" w:rsidRPr="00E818CE">
        <w:rPr>
          <w:rFonts w:cstheme="minorHAnsi"/>
          <w:b/>
          <w:color w:val="FF0000"/>
          <w:szCs w:val="18"/>
        </w:rPr>
        <w:t xml:space="preserve">, </w:t>
      </w:r>
      <w:r w:rsidR="005F23E1" w:rsidRPr="005F23E1">
        <w:rPr>
          <w:rFonts w:cstheme="minorHAnsi"/>
          <w:b/>
          <w:szCs w:val="18"/>
        </w:rPr>
        <w:t xml:space="preserve"> miejscowość </w:t>
      </w:r>
      <w:r w:rsidR="00312764">
        <w:rPr>
          <w:rFonts w:cstheme="minorHAnsi"/>
          <w:b/>
          <w:color w:val="FF0000"/>
          <w:szCs w:val="18"/>
        </w:rPr>
        <w:t>Żelisław, gm. Błaszki</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312764"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23FD321" w14:textId="77777777" w:rsidR="00312764" w:rsidRPr="00E818CE" w:rsidRDefault="00312764" w:rsidP="00312764">
      <w:pPr>
        <w:pStyle w:val="Akapitzlist"/>
        <w:spacing w:before="120" w:after="0" w:line="276" w:lineRule="auto"/>
        <w:ind w:left="1134"/>
        <w:jc w:val="both"/>
        <w:outlineLvl w:val="0"/>
        <w:rPr>
          <w:rFonts w:cstheme="minorHAnsi"/>
          <w:b/>
          <w:szCs w:val="18"/>
        </w:rPr>
      </w:pP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lastRenderedPageBreak/>
        <w:t>Dostawa Zamawiającego:</w:t>
      </w:r>
    </w:p>
    <w:p w14:paraId="15C4E524" w14:textId="77777777" w:rsidR="00657B72" w:rsidRDefault="00657B72" w:rsidP="00E818CE">
      <w:pPr>
        <w:pStyle w:val="Akapitzlist"/>
        <w:spacing w:before="120" w:after="0" w:line="276" w:lineRule="auto"/>
        <w:ind w:left="1287"/>
        <w:jc w:val="both"/>
        <w:outlineLvl w:val="0"/>
        <w:rPr>
          <w:rFonts w:cstheme="minorHAnsi"/>
          <w:b/>
          <w:color w:val="FF0000"/>
          <w:szCs w:val="18"/>
        </w:rPr>
      </w:pPr>
      <w:r w:rsidRPr="00657B72">
        <w:rPr>
          <w:rFonts w:cstheme="minorHAnsi"/>
          <w:b/>
          <w:color w:val="FF0000"/>
          <w:szCs w:val="18"/>
        </w:rPr>
        <w:t>transformator 15/0,4 kV 250 kVA</w:t>
      </w:r>
    </w:p>
    <w:p w14:paraId="3B492599" w14:textId="3DE859AC"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3D975EC2"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7886A8B9" w:rsidR="00D8328D" w:rsidRDefault="00E62404"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Borysławice 1 nr 3-0148, moc trafo 100kVA,</w:t>
      </w:r>
    </w:p>
    <w:p w14:paraId="6986FAA6" w14:textId="55E189C0" w:rsidR="00E62404" w:rsidRDefault="00E62404"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Borysławice M.B.M. nr 3-0149, moc trafo 63kVA,</w:t>
      </w:r>
    </w:p>
    <w:p w14:paraId="6660C065" w14:textId="2665474A" w:rsidR="00E62404" w:rsidRDefault="00E62404"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Gzików 3 nr 3-2145, moc trafo 40kVA,</w:t>
      </w:r>
    </w:p>
    <w:p w14:paraId="51D5DB55" w14:textId="157405D4" w:rsidR="00E62404" w:rsidRPr="002B5B5C" w:rsidRDefault="00E62404"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Chrzanowice nr 3-0180, moc trafo 40kVA,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Wykonawca jest odpowiedzialny za dostawę i montaż na stacji transformatorowej SN/nN przekładników prądowych, listwy kontrolno-pomiarowej oraz listwy zabezpieczeniowej, </w:t>
      </w:r>
      <w:r w:rsidRPr="002B5B5C">
        <w:rPr>
          <w:rFonts w:cstheme="minorHAnsi"/>
          <w:szCs w:val="18"/>
        </w:rPr>
        <w:lastRenderedPageBreak/>
        <w:t>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A996" w14:textId="77777777" w:rsidR="004504AD" w:rsidRDefault="004504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554F9" w14:textId="77777777" w:rsidR="004504AD" w:rsidRDefault="004504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1640F3E9" w:rsidR="00347E8D" w:rsidRPr="006B2C28" w:rsidRDefault="004504AD" w:rsidP="00582CE9">
          <w:pPr>
            <w:suppressAutoHyphens/>
            <w:ind w:right="187"/>
            <w:rPr>
              <w:rFonts w:asciiTheme="majorHAnsi" w:hAnsiTheme="majorHAnsi"/>
              <w:color w:val="000000" w:themeColor="text1"/>
              <w:sz w:val="14"/>
              <w:szCs w:val="18"/>
            </w:rPr>
          </w:pPr>
          <w:r w:rsidRPr="004504AD">
            <w:rPr>
              <w:rFonts w:asciiTheme="majorHAnsi" w:hAnsiTheme="majorHAnsi"/>
              <w:color w:val="000000" w:themeColor="text1"/>
              <w:sz w:val="14"/>
              <w:szCs w:val="18"/>
            </w:rPr>
            <w:t>POST/DYS/OLD/GZ/01139/2026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2AA5"/>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5A83"/>
    <w:rsid w:val="00257F22"/>
    <w:rsid w:val="00261F39"/>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10CB3"/>
    <w:rsid w:val="00312764"/>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504AD"/>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57B72"/>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2404"/>
    <w:rsid w:val="00E66F4B"/>
    <w:rsid w:val="00E706C2"/>
    <w:rsid w:val="00E72CD1"/>
    <w:rsid w:val="00E8041E"/>
    <w:rsid w:val="00E818CE"/>
    <w:rsid w:val="00E92F67"/>
    <w:rsid w:val="00E95B91"/>
    <w:rsid w:val="00EA6557"/>
    <w:rsid w:val="00EA6B97"/>
    <w:rsid w:val="00EB044A"/>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3.docx</dmsv2BaseFileName>
    <dmsv2BaseDisplayName xmlns="http://schemas.microsoft.com/sharepoint/v3">Załącznik nr 1 do SWZ - OPZ - część 3</dmsv2BaseDisplayName>
    <dmsv2SWPP2ObjectNumber xmlns="http://schemas.microsoft.com/sharepoint/v3">POST/DYS/OLD/GZ/01139/2026                        </dmsv2SWPP2ObjectNumber>
    <dmsv2SWPP2SumMD5 xmlns="http://schemas.microsoft.com/sharepoint/v3">e82f03805076d2a53f8a3d7a7508a7cf</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24837569</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FJ3FSM7XJ42E-1652426618-16546</_dlc_DocId>
    <_dlc_DocIdUrl xmlns="a19cb1c7-c5c7-46d4-85ae-d83685407bba">
      <Url>https://swpp2.dms.gkpge.pl/sites/43/_layouts/15/DocIdRedir.aspx?ID=FJ3FSM7XJ42E-1652426618-16546</Url>
      <Description>FJ3FSM7XJ42E-1652426618-16546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5788EEA-6BB9-44EF-BEE6-2346F9A59F38}">
  <ds:schemaRefs>
    <ds:schemaRef ds:uri="http://schemas.microsoft.com/sharepoint/events"/>
  </ds:schemaRefs>
</ds:datastoreItem>
</file>

<file path=customXml/itemProps4.xml><?xml version="1.0" encoding="utf-8"?>
<ds:datastoreItem xmlns:ds="http://schemas.openxmlformats.org/officeDocument/2006/customXml" ds:itemID="{5C1C13EB-9AF0-46E5-A318-DB1EBCBE45C2}"/>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144</TotalTime>
  <Pages>5</Pages>
  <Words>2097</Words>
  <Characters>12583</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22</cp:revision>
  <cp:lastPrinted>2024-07-15T11:21:00Z</cp:lastPrinted>
  <dcterms:created xsi:type="dcterms:W3CDTF">2025-10-01T10:46:00Z</dcterms:created>
  <dcterms:modified xsi:type="dcterms:W3CDTF">2026-04-01T10:27:00Z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a40bef45-f232-427f-9f73-3bafe709ebaa</vt:lpwstr>
  </property>
</Properties>
</file>